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0B" w:rsidRDefault="0084410B" w:rsidP="0084410B">
      <w:pPr>
        <w:pStyle w:val="a3"/>
        <w:tabs>
          <w:tab w:val="left" w:pos="5400"/>
          <w:tab w:val="left" w:pos="5780"/>
        </w:tabs>
        <w:spacing w:before="0" w:beforeAutospacing="0" w:after="0" w:afterAutospacing="0"/>
        <w:rPr>
          <w:color w:val="000000"/>
        </w:rPr>
      </w:pPr>
      <w:r w:rsidRPr="0084410B">
        <w:rPr>
          <w:noProof/>
          <w:color w:val="000000"/>
        </w:rPr>
        <w:drawing>
          <wp:inline distT="0" distB="0" distL="0" distR="0">
            <wp:extent cx="5867400" cy="8972550"/>
            <wp:effectExtent l="0" t="0" r="0" b="0"/>
            <wp:docPr id="1" name="Рисунок 1" descr="C:\Users\admin\Desktop\IMG_20210310_16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310_1619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196" w:rsidRDefault="005F1840" w:rsidP="00E007B4">
      <w:pPr>
        <w:pStyle w:val="a3"/>
        <w:shd w:val="clear" w:color="auto" w:fill="FFFFFF"/>
        <w:spacing w:before="307" w:beforeAutospacing="0" w:after="0" w:afterAutospacing="0"/>
        <w:ind w:right="-6"/>
        <w:jc w:val="center"/>
        <w:rPr>
          <w:sz w:val="28"/>
          <w:szCs w:val="28"/>
        </w:rPr>
      </w:pPr>
      <w:r w:rsidRPr="002277A1">
        <w:rPr>
          <w:b/>
          <w:color w:val="000000"/>
          <w:spacing w:val="-2"/>
          <w:sz w:val="28"/>
          <w:szCs w:val="28"/>
        </w:rPr>
        <w:lastRenderedPageBreak/>
        <w:t>1. Общие положения</w:t>
      </w:r>
    </w:p>
    <w:p w:rsidR="005F1840" w:rsidRPr="00423196" w:rsidRDefault="005F1840" w:rsidP="00E007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77A1">
        <w:rPr>
          <w:color w:val="000000"/>
          <w:spacing w:val="3"/>
          <w:sz w:val="28"/>
          <w:szCs w:val="28"/>
        </w:rPr>
        <w:t xml:space="preserve">1.1. Настоящее Положение </w:t>
      </w:r>
      <w:r w:rsidRPr="002277A1">
        <w:rPr>
          <w:b/>
          <w:color w:val="000000"/>
          <w:sz w:val="28"/>
          <w:szCs w:val="28"/>
        </w:rPr>
        <w:t>о системе стимулирования труда педагогических работников муниципального дошкольного образовательного учреждения детск</w:t>
      </w:r>
      <w:r>
        <w:rPr>
          <w:b/>
          <w:color w:val="000000"/>
          <w:sz w:val="28"/>
          <w:szCs w:val="28"/>
        </w:rPr>
        <w:t>ого сада комбинированного вида № 3</w:t>
      </w:r>
      <w:r w:rsidRPr="002277A1">
        <w:rPr>
          <w:b/>
          <w:color w:val="000000"/>
          <w:sz w:val="28"/>
          <w:szCs w:val="28"/>
        </w:rPr>
        <w:t xml:space="preserve"> г. Сердобска  ( далее – Положение) </w:t>
      </w:r>
      <w:r w:rsidRPr="002277A1">
        <w:rPr>
          <w:color w:val="000000"/>
          <w:spacing w:val="3"/>
          <w:sz w:val="28"/>
          <w:szCs w:val="28"/>
        </w:rPr>
        <w:t xml:space="preserve">разработано  в соответствии с Трудовым кодексом  Российской Федерации, Законом Российской  Федерации «Об образовании»,  и Положением о системе оплаты труда муниципальных образовательных учреждений </w:t>
      </w:r>
      <w:proofErr w:type="spellStart"/>
      <w:r w:rsidRPr="002277A1">
        <w:rPr>
          <w:color w:val="000000"/>
          <w:spacing w:val="3"/>
          <w:sz w:val="28"/>
          <w:szCs w:val="28"/>
        </w:rPr>
        <w:t>Сердобкого</w:t>
      </w:r>
      <w:proofErr w:type="spellEnd"/>
      <w:r w:rsidRPr="002277A1">
        <w:rPr>
          <w:color w:val="000000"/>
          <w:spacing w:val="3"/>
          <w:sz w:val="28"/>
          <w:szCs w:val="28"/>
        </w:rPr>
        <w:t xml:space="preserve"> района,  утвержденным постановлением Главы администрации </w:t>
      </w:r>
      <w:proofErr w:type="spellStart"/>
      <w:r w:rsidRPr="002277A1">
        <w:rPr>
          <w:color w:val="000000"/>
          <w:spacing w:val="3"/>
          <w:sz w:val="28"/>
          <w:szCs w:val="28"/>
        </w:rPr>
        <w:t>Сердобско</w:t>
      </w:r>
      <w:r w:rsidR="00423196">
        <w:rPr>
          <w:color w:val="000000"/>
          <w:spacing w:val="3"/>
          <w:sz w:val="28"/>
          <w:szCs w:val="28"/>
        </w:rPr>
        <w:t>го</w:t>
      </w:r>
      <w:proofErr w:type="spellEnd"/>
      <w:r w:rsidR="00423196">
        <w:rPr>
          <w:color w:val="000000"/>
          <w:spacing w:val="3"/>
          <w:sz w:val="28"/>
          <w:szCs w:val="28"/>
        </w:rPr>
        <w:t xml:space="preserve"> района от 22.11.2012г № 734 </w:t>
      </w:r>
      <w:r w:rsidRPr="002277A1">
        <w:rPr>
          <w:color w:val="000000"/>
          <w:spacing w:val="3"/>
          <w:sz w:val="28"/>
          <w:szCs w:val="28"/>
        </w:rPr>
        <w:t>(с последующими изменениями).</w:t>
      </w:r>
    </w:p>
    <w:p w:rsidR="005F1840" w:rsidRDefault="005F1840" w:rsidP="005F1840">
      <w:pPr>
        <w:pStyle w:val="a3"/>
        <w:shd w:val="clear" w:color="auto" w:fill="FFFFFF"/>
        <w:tabs>
          <w:tab w:val="left" w:pos="720"/>
        </w:tabs>
        <w:spacing w:before="317" w:beforeAutospacing="0" w:after="0" w:afterAutospacing="0" w:line="317" w:lineRule="exact"/>
        <w:ind w:right="-6"/>
        <w:jc w:val="both"/>
        <w:rPr>
          <w:color w:val="000000"/>
          <w:spacing w:val="1"/>
          <w:sz w:val="28"/>
          <w:szCs w:val="28"/>
        </w:rPr>
      </w:pPr>
      <w:r w:rsidRPr="002277A1">
        <w:rPr>
          <w:sz w:val="28"/>
          <w:szCs w:val="28"/>
        </w:rPr>
        <w:t xml:space="preserve">1.2 </w:t>
      </w:r>
      <w:r>
        <w:rPr>
          <w:sz w:val="28"/>
          <w:szCs w:val="28"/>
        </w:rPr>
        <w:t>Настоящее Положение разработано в целя</w:t>
      </w:r>
      <w:r w:rsidR="00E007B4">
        <w:rPr>
          <w:sz w:val="28"/>
          <w:szCs w:val="28"/>
        </w:rPr>
        <w:t xml:space="preserve">х материального стимулирования </w:t>
      </w:r>
      <w:proofErr w:type="gramStart"/>
      <w:r w:rsidR="00E007B4">
        <w:rPr>
          <w:sz w:val="28"/>
          <w:szCs w:val="28"/>
        </w:rPr>
        <w:t xml:space="preserve">труда  </w:t>
      </w:r>
      <w:r>
        <w:rPr>
          <w:sz w:val="28"/>
          <w:szCs w:val="28"/>
        </w:rPr>
        <w:t>педагогических</w:t>
      </w:r>
      <w:proofErr w:type="gramEnd"/>
      <w:r>
        <w:rPr>
          <w:sz w:val="28"/>
          <w:szCs w:val="28"/>
        </w:rPr>
        <w:t xml:space="preserve"> работников, повышения  материальной заинтересованности в результатах своего труда, создания условий для проявления ими профессионализма, творческой активности и инициативы, повышения эффективности и качества выполняемых работ. </w:t>
      </w:r>
      <w:r w:rsidRPr="002277A1">
        <w:rPr>
          <w:sz w:val="28"/>
          <w:szCs w:val="28"/>
        </w:rPr>
        <w:t xml:space="preserve">Положение определяет порядок </w:t>
      </w:r>
      <w:r w:rsidRPr="002277A1">
        <w:rPr>
          <w:color w:val="000000"/>
          <w:spacing w:val="1"/>
          <w:sz w:val="28"/>
          <w:szCs w:val="28"/>
        </w:rPr>
        <w:t>стимулирующих выплат по результатам труда (премии и надбавки)</w:t>
      </w:r>
    </w:p>
    <w:p w:rsidR="005F1840" w:rsidRPr="007B4604" w:rsidRDefault="005F1840" w:rsidP="005F1840">
      <w:pPr>
        <w:pStyle w:val="a3"/>
        <w:shd w:val="clear" w:color="auto" w:fill="FFFFFF"/>
        <w:tabs>
          <w:tab w:val="left" w:pos="720"/>
        </w:tabs>
        <w:spacing w:before="317" w:beforeAutospacing="0" w:after="0" w:afterAutospacing="0" w:line="317" w:lineRule="exact"/>
        <w:ind w:right="-6"/>
        <w:jc w:val="center"/>
        <w:rPr>
          <w:b/>
          <w:color w:val="000000"/>
          <w:spacing w:val="1"/>
          <w:sz w:val="28"/>
          <w:szCs w:val="28"/>
        </w:rPr>
      </w:pPr>
      <w:r w:rsidRPr="007B4604">
        <w:rPr>
          <w:b/>
          <w:color w:val="000000"/>
          <w:spacing w:val="1"/>
          <w:sz w:val="28"/>
          <w:szCs w:val="28"/>
        </w:rPr>
        <w:t>2. Порядок осуществления стимулирующих выплат</w:t>
      </w:r>
    </w:p>
    <w:p w:rsidR="005F1840" w:rsidRDefault="005F1840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2.1 Стимулирующие выплаты</w:t>
      </w:r>
      <w:r w:rsidR="00EE15C4">
        <w:rPr>
          <w:color w:val="000000"/>
          <w:spacing w:val="1"/>
          <w:sz w:val="28"/>
          <w:szCs w:val="28"/>
        </w:rPr>
        <w:t xml:space="preserve"> устанавливаются и выплачиваются работник</w:t>
      </w:r>
      <w:r w:rsidR="007B4604">
        <w:rPr>
          <w:color w:val="000000"/>
          <w:spacing w:val="1"/>
          <w:sz w:val="28"/>
          <w:szCs w:val="28"/>
        </w:rPr>
        <w:t xml:space="preserve">ам по критериям, разрабатываемых рабочей группой по разработке Положения о </w:t>
      </w:r>
      <w:proofErr w:type="gramStart"/>
      <w:r w:rsidR="007B4604">
        <w:rPr>
          <w:color w:val="000000"/>
          <w:spacing w:val="1"/>
          <w:sz w:val="28"/>
          <w:szCs w:val="28"/>
        </w:rPr>
        <w:t>системе  стимулирования</w:t>
      </w:r>
      <w:proofErr w:type="gramEnd"/>
      <w:r w:rsidR="007B4604">
        <w:rPr>
          <w:color w:val="000000"/>
          <w:spacing w:val="1"/>
          <w:sz w:val="28"/>
          <w:szCs w:val="28"/>
        </w:rPr>
        <w:t xml:space="preserve"> труда педагогических работников и заместителя заведующей по воспитательной и методической работе МДОУ д</w:t>
      </w:r>
      <w:r w:rsidR="007B4604" w:rsidRPr="007B4604">
        <w:rPr>
          <w:color w:val="000000"/>
          <w:spacing w:val="1"/>
          <w:sz w:val="28"/>
          <w:szCs w:val="28"/>
        </w:rPr>
        <w:t>/</w:t>
      </w:r>
      <w:r w:rsidR="007B4604">
        <w:rPr>
          <w:color w:val="000000"/>
          <w:spacing w:val="1"/>
          <w:sz w:val="28"/>
          <w:szCs w:val="28"/>
        </w:rPr>
        <w:t>с №3.</w:t>
      </w:r>
    </w:p>
    <w:p w:rsidR="00EE15C4" w:rsidRDefault="00EE15C4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2.2. Показатели и критерии оценки качества и результативности профессиональной деятельности педагогических </w:t>
      </w:r>
      <w:proofErr w:type="gramStart"/>
      <w:r>
        <w:rPr>
          <w:color w:val="000000"/>
          <w:spacing w:val="1"/>
          <w:sz w:val="28"/>
          <w:szCs w:val="28"/>
        </w:rPr>
        <w:t xml:space="preserve">работников </w:t>
      </w:r>
      <w:r w:rsidR="001F74CC">
        <w:rPr>
          <w:color w:val="000000"/>
          <w:spacing w:val="1"/>
          <w:sz w:val="28"/>
          <w:szCs w:val="28"/>
        </w:rPr>
        <w:t xml:space="preserve"> определяются</w:t>
      </w:r>
      <w:proofErr w:type="gramEnd"/>
      <w:r w:rsidR="001F74CC">
        <w:rPr>
          <w:color w:val="000000"/>
          <w:spacing w:val="1"/>
          <w:sz w:val="28"/>
          <w:szCs w:val="28"/>
        </w:rPr>
        <w:t xml:space="preserve"> в баллах, согласно приложению к </w:t>
      </w:r>
      <w:r>
        <w:rPr>
          <w:color w:val="000000"/>
          <w:spacing w:val="1"/>
          <w:sz w:val="28"/>
          <w:szCs w:val="28"/>
        </w:rPr>
        <w:t>настоящему Положению.</w:t>
      </w:r>
    </w:p>
    <w:p w:rsidR="006339F7" w:rsidRDefault="006339F7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2.3. Для подготовки расчета размера выплат стимулирующего характера по результатам профессиональной деятельности педагогических работников детского сада и обоснования данного расчета на основании приказа заведующей детским садом создается экспертная комиссия по проведению мониторинга педагогической деятельности МДОУ.</w:t>
      </w:r>
    </w:p>
    <w:p w:rsidR="005F1840" w:rsidRPr="002277A1" w:rsidRDefault="006339F7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17" w:lineRule="exact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</w:t>
      </w:r>
      <w:proofErr w:type="gramStart"/>
      <w:r>
        <w:rPr>
          <w:color w:val="000000"/>
          <w:spacing w:val="1"/>
          <w:sz w:val="28"/>
          <w:szCs w:val="28"/>
        </w:rPr>
        <w:t>4.Размер</w:t>
      </w:r>
      <w:proofErr w:type="gramEnd"/>
      <w:r>
        <w:rPr>
          <w:color w:val="000000"/>
          <w:spacing w:val="1"/>
          <w:sz w:val="28"/>
          <w:szCs w:val="28"/>
        </w:rPr>
        <w:t xml:space="preserve"> стимулирующих выплат</w:t>
      </w:r>
      <w:r w:rsidR="00EE15C4">
        <w:rPr>
          <w:color w:val="000000"/>
          <w:spacing w:val="1"/>
          <w:sz w:val="28"/>
          <w:szCs w:val="28"/>
        </w:rPr>
        <w:t xml:space="preserve"> педагогическим работникам </w:t>
      </w:r>
      <w:r>
        <w:rPr>
          <w:color w:val="000000"/>
          <w:spacing w:val="1"/>
          <w:sz w:val="28"/>
          <w:szCs w:val="28"/>
        </w:rPr>
        <w:t xml:space="preserve">по результатам труда </w:t>
      </w:r>
      <w:r w:rsidR="005F1840">
        <w:rPr>
          <w:sz w:val="28"/>
          <w:szCs w:val="28"/>
        </w:rPr>
        <w:t xml:space="preserve"> определяется  на основании данных мониторинга исполнения показателей эффективности деятельности педагогических работников  и  проводится экспертной комиссией по проведению мониторинга педагогической деятельности МДОУ.</w:t>
      </w:r>
    </w:p>
    <w:p w:rsidR="00423196" w:rsidRDefault="005F1840" w:rsidP="00E007B4">
      <w:pPr>
        <w:jc w:val="both"/>
        <w:rPr>
          <w:sz w:val="28"/>
          <w:szCs w:val="28"/>
        </w:rPr>
      </w:pPr>
      <w:r w:rsidRPr="002277A1">
        <w:rPr>
          <w:sz w:val="28"/>
          <w:szCs w:val="28"/>
        </w:rPr>
        <w:t xml:space="preserve">Целью </w:t>
      </w:r>
      <w:proofErr w:type="gramStart"/>
      <w:r w:rsidRPr="002277A1">
        <w:rPr>
          <w:sz w:val="28"/>
          <w:szCs w:val="28"/>
        </w:rPr>
        <w:t>мониторинга  является</w:t>
      </w:r>
      <w:proofErr w:type="gramEnd"/>
      <w:r w:rsidRPr="002277A1">
        <w:rPr>
          <w:sz w:val="28"/>
          <w:szCs w:val="28"/>
        </w:rPr>
        <w:t xml:space="preserve"> информационно-аналитическое обеспечение</w:t>
      </w:r>
    </w:p>
    <w:p w:rsidR="006339F7" w:rsidRDefault="005F1840" w:rsidP="00E007B4">
      <w:pPr>
        <w:jc w:val="both"/>
        <w:rPr>
          <w:sz w:val="28"/>
          <w:szCs w:val="28"/>
        </w:rPr>
      </w:pPr>
      <w:r w:rsidRPr="002277A1">
        <w:rPr>
          <w:sz w:val="28"/>
          <w:szCs w:val="28"/>
        </w:rPr>
        <w:t xml:space="preserve">принятие решений по стимулированию </w:t>
      </w:r>
      <w:proofErr w:type="gramStart"/>
      <w:r w:rsidRPr="002277A1">
        <w:rPr>
          <w:sz w:val="28"/>
          <w:szCs w:val="28"/>
        </w:rPr>
        <w:t>педагогических  работников</w:t>
      </w:r>
      <w:proofErr w:type="gramEnd"/>
      <w:r w:rsidRPr="002277A1">
        <w:rPr>
          <w:sz w:val="28"/>
          <w:szCs w:val="28"/>
        </w:rPr>
        <w:t xml:space="preserve"> детского сада.</w:t>
      </w:r>
    </w:p>
    <w:p w:rsidR="006339F7" w:rsidRDefault="006339F7" w:rsidP="00E00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Произведенный экспертной </w:t>
      </w:r>
      <w:proofErr w:type="gramStart"/>
      <w:r>
        <w:rPr>
          <w:sz w:val="28"/>
          <w:szCs w:val="28"/>
        </w:rPr>
        <w:t>комиссией  расчет</w:t>
      </w:r>
      <w:proofErr w:type="gramEnd"/>
      <w:r>
        <w:rPr>
          <w:sz w:val="28"/>
          <w:szCs w:val="28"/>
        </w:rPr>
        <w:t xml:space="preserve"> с обоснованием оформляется протоколом, который подписывается председателем и членами комиссии.</w:t>
      </w:r>
    </w:p>
    <w:p w:rsidR="006339F7" w:rsidRDefault="006339F7" w:rsidP="00E00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Заведующий издает приказ об установлении выплат стимулирующего характера педагогическим работникам по результатам их профессиональной </w:t>
      </w:r>
      <w:r>
        <w:rPr>
          <w:sz w:val="28"/>
          <w:szCs w:val="28"/>
        </w:rPr>
        <w:lastRenderedPageBreak/>
        <w:t>деятельности.</w:t>
      </w:r>
    </w:p>
    <w:p w:rsidR="006339F7" w:rsidRPr="007B4604" w:rsidRDefault="00295215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17" w:lineRule="exact"/>
        <w:jc w:val="center"/>
        <w:rPr>
          <w:b/>
          <w:color w:val="000000"/>
          <w:spacing w:val="1"/>
          <w:sz w:val="28"/>
          <w:szCs w:val="28"/>
        </w:rPr>
      </w:pPr>
      <w:r w:rsidRPr="007B4604">
        <w:rPr>
          <w:b/>
          <w:color w:val="000000"/>
          <w:spacing w:val="1"/>
          <w:sz w:val="28"/>
          <w:szCs w:val="28"/>
        </w:rPr>
        <w:t>3</w:t>
      </w:r>
      <w:r w:rsidR="006339F7" w:rsidRPr="007B4604">
        <w:rPr>
          <w:b/>
          <w:color w:val="000000"/>
          <w:spacing w:val="1"/>
          <w:sz w:val="28"/>
          <w:szCs w:val="28"/>
        </w:rPr>
        <w:t xml:space="preserve">.Распределение стимулирующей части фонда </w:t>
      </w:r>
      <w:r w:rsidRPr="007B4604">
        <w:rPr>
          <w:b/>
          <w:color w:val="000000"/>
          <w:spacing w:val="1"/>
          <w:sz w:val="28"/>
          <w:szCs w:val="28"/>
        </w:rPr>
        <w:t>оплаты труда</w:t>
      </w:r>
    </w:p>
    <w:p w:rsidR="00295215" w:rsidRDefault="00295215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17" w:lineRule="exact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3.1 Распределение выплат стимулирующей части педагогическим работникам по результатам труда в детском саду производит</w:t>
      </w:r>
      <w:r w:rsidR="001F74CC">
        <w:rPr>
          <w:color w:val="000000"/>
          <w:spacing w:val="1"/>
          <w:sz w:val="28"/>
          <w:szCs w:val="28"/>
        </w:rPr>
        <w:t xml:space="preserve">ся </w:t>
      </w:r>
      <w:r>
        <w:rPr>
          <w:color w:val="000000"/>
          <w:spacing w:val="1"/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данным </w:t>
      </w:r>
      <w:proofErr w:type="gramStart"/>
      <w:r>
        <w:rPr>
          <w:sz w:val="28"/>
          <w:szCs w:val="28"/>
        </w:rPr>
        <w:t>мониторинга  показателей</w:t>
      </w:r>
      <w:proofErr w:type="gramEnd"/>
      <w:r>
        <w:rPr>
          <w:sz w:val="28"/>
          <w:szCs w:val="28"/>
        </w:rPr>
        <w:t xml:space="preserve"> эффективности деятельности педагогических работников детского сада</w:t>
      </w:r>
      <w:r w:rsidR="001F74CC">
        <w:rPr>
          <w:sz w:val="28"/>
          <w:szCs w:val="28"/>
        </w:rPr>
        <w:t>.</w:t>
      </w:r>
    </w:p>
    <w:p w:rsidR="001F74CC" w:rsidRDefault="001F74CC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3.2Конкретный размер стимулирующих выплат определяется по критериям мониторинга за квартал, полугодие, год или за месяц, если выплаты носят систематическое исполнение. Стимулирующие выплаты за </w:t>
      </w:r>
      <w:r w:rsidR="008440B5">
        <w:rPr>
          <w:sz w:val="28"/>
          <w:szCs w:val="28"/>
        </w:rPr>
        <w:t>четвертый квартал могут быть выплачены в январе следующего года.</w:t>
      </w:r>
    </w:p>
    <w:p w:rsidR="008440B5" w:rsidRDefault="008440B5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3.3 Расчет стимулирующего фонда производится в следующем порядке:</w:t>
      </w:r>
    </w:p>
    <w:p w:rsidR="008440B5" w:rsidRDefault="008440B5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критериям мониторинга определяется количество баллов, стимулирующая часть фонда делится на общее количество баллов, полученная стоимость одного балла умножается на количество набранных баллов педагогических работников.</w:t>
      </w:r>
    </w:p>
    <w:p w:rsidR="008440B5" w:rsidRDefault="008440B5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3.4. Конкретный размер выплат стимулирующего характера по итогам работы может определяться, как в процентах к окладу (ставке), так и в абсолютном размере. Выплаты стимулирующего характера, установленные в процентном отношении, применяются к окладу (ставке) без учета повышающих коэффициентов. Размер выплат стимулирующего характера конкретному работнику верхним пределом не ограничивается</w:t>
      </w:r>
    </w:p>
    <w:p w:rsidR="00295215" w:rsidRDefault="008440B5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215">
        <w:rPr>
          <w:sz w:val="28"/>
          <w:szCs w:val="28"/>
        </w:rPr>
        <w:t>. В течении месяца ведется мониторинг профессиональной деятельности педагогических работников учреждения по утвержденным критериям и показателям</w:t>
      </w:r>
    </w:p>
    <w:p w:rsidR="00295215" w:rsidRPr="002277A1" w:rsidRDefault="008440B5" w:rsidP="00E007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3.6</w:t>
      </w:r>
      <w:r w:rsidR="00295215">
        <w:rPr>
          <w:sz w:val="28"/>
          <w:szCs w:val="28"/>
        </w:rPr>
        <w:t xml:space="preserve"> </w:t>
      </w:r>
      <w:r w:rsidR="00295215" w:rsidRPr="00295215">
        <w:rPr>
          <w:sz w:val="28"/>
          <w:szCs w:val="28"/>
        </w:rPr>
        <w:t xml:space="preserve"> </w:t>
      </w:r>
      <w:r w:rsidR="00295215" w:rsidRPr="002277A1">
        <w:rPr>
          <w:sz w:val="28"/>
          <w:szCs w:val="28"/>
        </w:rPr>
        <w:t>Начисление</w:t>
      </w:r>
      <w:proofErr w:type="gramEnd"/>
      <w:r w:rsidR="00295215" w:rsidRPr="002277A1">
        <w:rPr>
          <w:sz w:val="28"/>
          <w:szCs w:val="28"/>
        </w:rPr>
        <w:t xml:space="preserve"> выплат стимулирующего характера производятся по решению руководителя образовательного учреждения в пределах утвержденных бюджетных ассигнований на оплату труда работников учреждения, направленных учреждением образования на оплату труда работников.</w:t>
      </w:r>
    </w:p>
    <w:p w:rsidR="00295215" w:rsidRDefault="008440B5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3.7 За счет стимулирующей части фонда оплаты труда педагогическим работникам учреждения могут быть выплачены премии:</w:t>
      </w:r>
    </w:p>
    <w:p w:rsidR="008440B5" w:rsidRDefault="008440B5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-за </w:t>
      </w:r>
      <w:proofErr w:type="gramStart"/>
      <w:r>
        <w:rPr>
          <w:color w:val="000000"/>
          <w:spacing w:val="1"/>
          <w:sz w:val="28"/>
          <w:szCs w:val="28"/>
        </w:rPr>
        <w:t>эффективное ,</w:t>
      </w:r>
      <w:proofErr w:type="gramEnd"/>
      <w:r>
        <w:rPr>
          <w:color w:val="000000"/>
          <w:spacing w:val="1"/>
          <w:sz w:val="28"/>
          <w:szCs w:val="28"/>
        </w:rPr>
        <w:t xml:space="preserve"> качественное проведение мероприятий, напр</w:t>
      </w:r>
      <w:r w:rsidR="007B4604"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вленных на всестороннее развитие ребенка;</w:t>
      </w:r>
    </w:p>
    <w:p w:rsidR="008440B5" w:rsidRDefault="008440B5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-за выполнение особо важных и срочных работ, связанных с организацией образовательного процесса.</w:t>
      </w:r>
    </w:p>
    <w:p w:rsidR="007B4604" w:rsidRPr="00404289" w:rsidRDefault="007B4604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317" w:lineRule="exact"/>
        <w:jc w:val="center"/>
        <w:rPr>
          <w:b/>
          <w:color w:val="000000"/>
          <w:spacing w:val="1"/>
          <w:sz w:val="28"/>
          <w:szCs w:val="28"/>
        </w:rPr>
      </w:pPr>
      <w:r w:rsidRPr="007B4604">
        <w:rPr>
          <w:b/>
          <w:color w:val="000000"/>
          <w:spacing w:val="1"/>
          <w:sz w:val="28"/>
          <w:szCs w:val="28"/>
        </w:rPr>
        <w:t>4. Лишение и снижение стимулирующих выплат</w:t>
      </w:r>
    </w:p>
    <w:p w:rsidR="007B4604" w:rsidRDefault="007B4604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4.1 Размер выплат стимулирующего характера может </w:t>
      </w:r>
      <w:proofErr w:type="gramStart"/>
      <w:r>
        <w:rPr>
          <w:color w:val="000000"/>
          <w:spacing w:val="1"/>
          <w:sz w:val="28"/>
          <w:szCs w:val="28"/>
        </w:rPr>
        <w:t>быть  снижен</w:t>
      </w:r>
      <w:proofErr w:type="gramEnd"/>
      <w:r>
        <w:rPr>
          <w:color w:val="000000"/>
          <w:spacing w:val="1"/>
          <w:sz w:val="28"/>
          <w:szCs w:val="28"/>
        </w:rPr>
        <w:t xml:space="preserve"> или не выплачен полностью в случае:</w:t>
      </w:r>
    </w:p>
    <w:p w:rsidR="007B4604" w:rsidRDefault="007B4604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-нарушение инструкции по охране жизни и здоровья детей (случай травматизма)-минус 100%;</w:t>
      </w:r>
    </w:p>
    <w:p w:rsidR="007B4604" w:rsidRDefault="007B4604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-качество удовлетворенности населения (жалобы родителей)-минус 50%;</w:t>
      </w:r>
    </w:p>
    <w:p w:rsidR="007B4604" w:rsidRDefault="007B4604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-нарушение трудовой и исполнительской дисциплины- минус 100%;</w:t>
      </w:r>
    </w:p>
    <w:p w:rsidR="007B4604" w:rsidRPr="00295215" w:rsidRDefault="007B4604" w:rsidP="00E007B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4.2 Снижение или лишение стимулирующих выплат оформляется приказом заведующей ДОУ.</w:t>
      </w:r>
    </w:p>
    <w:p w:rsidR="0084410B" w:rsidRDefault="0084410B" w:rsidP="00E007B4">
      <w:pPr>
        <w:jc w:val="both"/>
        <w:rPr>
          <w:sz w:val="28"/>
          <w:szCs w:val="28"/>
        </w:rPr>
        <w:sectPr w:rsidR="00844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10B" w:rsidRPr="0084410B" w:rsidRDefault="0084410B" w:rsidP="0084410B">
      <w:pPr>
        <w:widowControl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84410B">
        <w:rPr>
          <w:rFonts w:eastAsiaTheme="minorHAnsi"/>
          <w:sz w:val="28"/>
          <w:szCs w:val="28"/>
          <w:lang w:eastAsia="en-US"/>
        </w:rPr>
        <w:lastRenderedPageBreak/>
        <w:t xml:space="preserve">    Критерии расчета стимулирующей части фонда оплаты труда педагогическим работникам МДОУ детского сада №3 г. Сердобска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7"/>
        <w:gridCol w:w="2860"/>
        <w:gridCol w:w="5621"/>
        <w:gridCol w:w="16"/>
        <w:gridCol w:w="303"/>
        <w:gridCol w:w="514"/>
        <w:gridCol w:w="646"/>
        <w:gridCol w:w="752"/>
        <w:gridCol w:w="352"/>
        <w:gridCol w:w="2939"/>
      </w:tblGrid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410B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410B">
              <w:rPr>
                <w:rFonts w:eastAsiaTheme="minorHAns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410B">
              <w:rPr>
                <w:rFonts w:eastAsiaTheme="minorHAnsi"/>
                <w:sz w:val="28"/>
                <w:szCs w:val="28"/>
                <w:lang w:eastAsia="en-US"/>
              </w:rPr>
              <w:t>Шкала показателей</w:t>
            </w: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410B">
              <w:rPr>
                <w:rFonts w:eastAsiaTheme="minorHAnsi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410B">
              <w:rPr>
                <w:rFonts w:eastAsiaTheme="minorHAnsi"/>
                <w:sz w:val="28"/>
                <w:szCs w:val="28"/>
                <w:lang w:eastAsia="en-US"/>
              </w:rPr>
              <w:t>Максимальное число баллов по критериям</w:t>
            </w:r>
          </w:p>
        </w:tc>
      </w:tr>
      <w:tr w:rsidR="0084410B" w:rsidRPr="0084410B" w:rsidTr="00E152A1">
        <w:tc>
          <w:tcPr>
            <w:tcW w:w="15388" w:type="dxa"/>
            <w:gridSpan w:val="10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b/>
                <w:sz w:val="24"/>
                <w:szCs w:val="24"/>
                <w:lang w:eastAsia="en-US"/>
              </w:rPr>
              <w:t>1.Положительная динамика посещаемости и оздоровления детей</w:t>
            </w:r>
          </w:p>
        </w:tc>
      </w:tr>
      <w:tr w:rsidR="0084410B" w:rsidRPr="0084410B" w:rsidTr="00E152A1">
        <w:trPr>
          <w:trHeight w:val="2588"/>
        </w:trPr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Посещаемость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-посещаемость составляет свыше 70%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-посещаемость составляет от 65% до 69.9%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-посещаемость составляет от 60% до 64.9%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-посещаемость менее 60%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84410B" w:rsidRPr="0084410B" w:rsidTr="00E152A1">
        <w:trPr>
          <w:trHeight w:val="1973"/>
        </w:trPr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Формирование здорового образа жизни (снижение заболеваемости)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-заболеваемость составляет от 10 до 15%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-заболеваемость составляет от 6 до 9.9%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-заболеваемость составляет от 0 % до 5.9%</w:t>
            </w: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Оценка деятельности педагога по профилактике травматизма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-случай травматизма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-отсутствие травматизма</w:t>
            </w: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Минус 100%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84410B" w:rsidRPr="0084410B" w:rsidTr="00E152A1">
        <w:tc>
          <w:tcPr>
            <w:tcW w:w="15388" w:type="dxa"/>
            <w:gridSpan w:val="10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b/>
                <w:sz w:val="24"/>
                <w:szCs w:val="24"/>
                <w:lang w:eastAsia="en-US"/>
              </w:rPr>
              <w:t>2.Участие педагога в организационно-методической работе</w:t>
            </w:r>
          </w:p>
        </w:tc>
      </w:tr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современных педагогических технологий в </w:t>
            </w:r>
            <w:r w:rsidRPr="0084410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образовательном процессе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-проектная деятельность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-ИКТ с детьми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Pr="0084410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-познавательно-исследовательская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-личностно-ориентированные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-нетрадиционные техники рисования</w:t>
            </w: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 xml:space="preserve">Распространение и обобщение педагогического опыта через открытые занятия, мастер-классы, выступления на семинарах, круглых столах, конференциях, педагогических форумах 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-уровень детского сада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-муниципальный уровень-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областной уровень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-федеральный уровень</w:t>
            </w: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Обобщение опыта через средства массовой информации, интернет присутствие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 xml:space="preserve"> -на сайте ДОУ;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-2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-3 и более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-публикации в СМИ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-личный сайт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-телевидение</w:t>
            </w: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</w:tr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Развивающая предметно-пространственная среда по ФГОС (разработка и оформление методических и дидактических материалов по образовательным областям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-социально-коммуникативное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-познавательное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-речевое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-художественно-эстетическое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-физическое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-1 балл за каждый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-1 балл за каждый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- 1 балл за каждый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-1 балл за каждый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-1 балл за каждый</w:t>
            </w: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5 и более</w:t>
            </w:r>
          </w:p>
        </w:tc>
      </w:tr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и проведение мероприятий в ДОУ 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-подготовка и проведение мероприятия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*уровень группы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-2 и более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*уровень детского сада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-участие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-2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-3 и более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 xml:space="preserve">4 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4410B" w:rsidRPr="0084410B" w:rsidTr="00E152A1">
        <w:tc>
          <w:tcPr>
            <w:tcW w:w="15388" w:type="dxa"/>
            <w:gridSpan w:val="10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b/>
                <w:sz w:val="24"/>
                <w:szCs w:val="24"/>
                <w:lang w:eastAsia="en-US"/>
              </w:rPr>
              <w:t>3. Личное участие педагога в конкурсах</w:t>
            </w:r>
          </w:p>
        </w:tc>
      </w:tr>
      <w:tr w:rsidR="0084410B" w:rsidRPr="0084410B" w:rsidTr="00E152A1">
        <w:trPr>
          <w:trHeight w:val="1200"/>
        </w:trPr>
        <w:tc>
          <w:tcPr>
            <w:tcW w:w="562" w:type="dxa"/>
            <w:vMerge w:val="restart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vMerge w:val="restart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Участие педагога в конкурсах педагогического мастерства, фестивалях, выставках, соревнованиях и др. мероприятиях различного уровня</w:t>
            </w:r>
          </w:p>
        </w:tc>
        <w:tc>
          <w:tcPr>
            <w:tcW w:w="6092" w:type="dxa"/>
            <w:gridSpan w:val="2"/>
            <w:vMerge w:val="restart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-уровень детского сада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-муниципальный уровень-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-областной уровень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-федеральный уровень</w:t>
            </w:r>
          </w:p>
        </w:tc>
        <w:tc>
          <w:tcPr>
            <w:tcW w:w="2681" w:type="dxa"/>
            <w:gridSpan w:val="5"/>
            <w:tcBorders>
              <w:bottom w:val="nil"/>
            </w:tcBorders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 xml:space="preserve">Участие </w:t>
            </w:r>
          </w:p>
        </w:tc>
        <w:tc>
          <w:tcPr>
            <w:tcW w:w="3077" w:type="dxa"/>
            <w:vMerge w:val="restart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4410B" w:rsidRPr="0084410B" w:rsidTr="00E152A1">
        <w:trPr>
          <w:trHeight w:val="195"/>
        </w:trPr>
        <w:tc>
          <w:tcPr>
            <w:tcW w:w="562" w:type="dxa"/>
            <w:vMerge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  <w:gridSpan w:val="2"/>
            <w:vMerge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660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│II</w:t>
            </w:r>
          </w:p>
        </w:tc>
        <w:tc>
          <w:tcPr>
            <w:tcW w:w="795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371" w:type="dxa"/>
            <w:vMerge w:val="restart"/>
            <w:tcBorders>
              <w:top w:val="nil"/>
            </w:tcBorders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77" w:type="dxa"/>
            <w:vMerge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4410B" w:rsidRPr="0084410B" w:rsidTr="00E152A1">
        <w:trPr>
          <w:trHeight w:val="120"/>
        </w:trPr>
        <w:tc>
          <w:tcPr>
            <w:tcW w:w="562" w:type="dxa"/>
            <w:vMerge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  <w:gridSpan w:val="2"/>
            <w:vMerge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0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5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" w:type="dxa"/>
            <w:vMerge/>
            <w:tcBorders>
              <w:bottom w:val="nil"/>
            </w:tcBorders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77" w:type="dxa"/>
            <w:vMerge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4410B" w:rsidRPr="0084410B" w:rsidTr="00E152A1">
        <w:trPr>
          <w:trHeight w:val="375"/>
        </w:trPr>
        <w:tc>
          <w:tcPr>
            <w:tcW w:w="562" w:type="dxa"/>
            <w:vMerge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2" w:type="dxa"/>
            <w:gridSpan w:val="2"/>
            <w:vMerge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gridSpan w:val="5"/>
            <w:tcBorders>
              <w:top w:val="nil"/>
            </w:tcBorders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77" w:type="dxa"/>
            <w:vMerge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4410B" w:rsidRPr="0084410B" w:rsidTr="00E152A1">
        <w:tc>
          <w:tcPr>
            <w:tcW w:w="15388" w:type="dxa"/>
            <w:gridSpan w:val="10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b/>
                <w:sz w:val="24"/>
                <w:szCs w:val="24"/>
                <w:lang w:eastAsia="en-US"/>
              </w:rPr>
              <w:t>4. Позитивная динамика достижений детей</w:t>
            </w:r>
          </w:p>
        </w:tc>
      </w:tr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Участие воспитанников в конкурсах, фестивалях, соревнованиях и других мероприятиях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-уровень детского сада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-муниципальный уровень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-областной уровень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-федеральный уровень</w:t>
            </w: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tbl>
            <w:tblPr>
              <w:tblStyle w:val="a8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2341"/>
            </w:tblGrid>
            <w:tr w:rsidR="0084410B" w:rsidRPr="0084410B" w:rsidTr="00E152A1">
              <w:trPr>
                <w:trHeight w:val="1200"/>
              </w:trPr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410B" w:rsidRPr="0084410B" w:rsidRDefault="0084410B" w:rsidP="0084410B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84410B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Участие</w:t>
                  </w:r>
                </w:p>
                <w:tbl>
                  <w:tblPr>
                    <w:tblStyle w:val="a8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40"/>
                    <w:gridCol w:w="660"/>
                    <w:gridCol w:w="795"/>
                  </w:tblGrid>
                  <w:tr w:rsidR="0084410B" w:rsidRPr="0084410B" w:rsidTr="00E152A1">
                    <w:trPr>
                      <w:trHeight w:val="195"/>
                    </w:trPr>
                    <w:tc>
                      <w:tcPr>
                        <w:tcW w:w="540" w:type="dxa"/>
                      </w:tcPr>
                      <w:p w:rsidR="0084410B" w:rsidRPr="0084410B" w:rsidRDefault="0084410B" w:rsidP="0084410B">
                        <w:pPr>
                          <w:widowControl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84410B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I</w:t>
                        </w:r>
                      </w:p>
                    </w:tc>
                    <w:tc>
                      <w:tcPr>
                        <w:tcW w:w="660" w:type="dxa"/>
                      </w:tcPr>
                      <w:p w:rsidR="0084410B" w:rsidRPr="0084410B" w:rsidRDefault="0084410B" w:rsidP="0084410B">
                        <w:pPr>
                          <w:widowControl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84410B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│II</w:t>
                        </w:r>
                      </w:p>
                    </w:tc>
                    <w:tc>
                      <w:tcPr>
                        <w:tcW w:w="795" w:type="dxa"/>
                      </w:tcPr>
                      <w:p w:rsidR="0084410B" w:rsidRPr="0084410B" w:rsidRDefault="0084410B" w:rsidP="0084410B">
                        <w:pPr>
                          <w:widowControl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84410B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III</w:t>
                        </w:r>
                      </w:p>
                    </w:tc>
                  </w:tr>
                  <w:tr w:rsidR="0084410B" w:rsidRPr="0084410B" w:rsidTr="00E152A1">
                    <w:trPr>
                      <w:trHeight w:val="120"/>
                    </w:trPr>
                    <w:tc>
                      <w:tcPr>
                        <w:tcW w:w="540" w:type="dxa"/>
                      </w:tcPr>
                      <w:p w:rsidR="0084410B" w:rsidRPr="0084410B" w:rsidRDefault="0084410B" w:rsidP="0084410B">
                        <w:pPr>
                          <w:widowControl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84410B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660" w:type="dxa"/>
                      </w:tcPr>
                      <w:p w:rsidR="0084410B" w:rsidRPr="0084410B" w:rsidRDefault="0084410B" w:rsidP="0084410B">
                        <w:pPr>
                          <w:widowControl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84410B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795" w:type="dxa"/>
                      </w:tcPr>
                      <w:p w:rsidR="0084410B" w:rsidRPr="0084410B" w:rsidRDefault="0084410B" w:rsidP="0084410B">
                        <w:pPr>
                          <w:widowControl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84410B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</w:p>
                    </w:tc>
                  </w:tr>
                </w:tbl>
                <w:p w:rsidR="0084410B" w:rsidRPr="0084410B" w:rsidRDefault="0084410B" w:rsidP="0084410B">
                  <w:pPr>
                    <w:widowControl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4410B" w:rsidRPr="0084410B" w:rsidTr="00E152A1">
        <w:tc>
          <w:tcPr>
            <w:tcW w:w="15388" w:type="dxa"/>
            <w:gridSpan w:val="10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5. Качество образовательной деятельности</w:t>
            </w:r>
          </w:p>
        </w:tc>
      </w:tr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Качество ведения документации</w:t>
            </w:r>
          </w:p>
        </w:tc>
        <w:tc>
          <w:tcPr>
            <w:tcW w:w="6075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-нет замечаний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-есть замечания</w:t>
            </w:r>
          </w:p>
        </w:tc>
        <w:tc>
          <w:tcPr>
            <w:tcW w:w="2698" w:type="dxa"/>
            <w:gridSpan w:val="6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Качество ведения  образовательной деятельности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-нет замечаний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-есть замечания</w:t>
            </w: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84410B" w:rsidRPr="0084410B" w:rsidTr="00E152A1">
        <w:tc>
          <w:tcPr>
            <w:tcW w:w="15388" w:type="dxa"/>
            <w:gridSpan w:val="10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b/>
                <w:sz w:val="24"/>
                <w:szCs w:val="24"/>
                <w:lang w:eastAsia="en-US"/>
              </w:rPr>
              <w:t>6. Взаимодействие с родителями</w:t>
            </w:r>
          </w:p>
        </w:tc>
      </w:tr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Применение нетрадиционных форм взаимодействия с родителями (круглый стол, деловые игры, праздники, конкурсы и др.)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Количество: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 и более</w:t>
            </w: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Работа с семьями социальной группы риска (ДЕСОП,  внутри-садовский учет)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84410B" w:rsidRPr="0084410B" w:rsidTr="00E152A1">
        <w:tc>
          <w:tcPr>
            <w:tcW w:w="562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2976" w:type="dxa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Наличие обоснованной жалобы</w:t>
            </w:r>
          </w:p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Отсутствие обоснованной жалобы</w:t>
            </w:r>
          </w:p>
        </w:tc>
        <w:tc>
          <w:tcPr>
            <w:tcW w:w="6092" w:type="dxa"/>
            <w:gridSpan w:val="2"/>
          </w:tcPr>
          <w:p w:rsidR="0084410B" w:rsidRPr="0084410B" w:rsidRDefault="0084410B" w:rsidP="0084410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gridSpan w:val="5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Минус 50%</w:t>
            </w: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7" w:type="dxa"/>
          </w:tcPr>
          <w:p w:rsidR="0084410B" w:rsidRPr="0084410B" w:rsidRDefault="0084410B" w:rsidP="0084410B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41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:rsidR="0084410B" w:rsidRPr="0084410B" w:rsidRDefault="0084410B" w:rsidP="0084410B">
      <w:pPr>
        <w:widowControl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4410B" w:rsidRPr="0084410B" w:rsidRDefault="0084410B" w:rsidP="0084410B">
      <w:pPr>
        <w:widowControl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339F7" w:rsidRPr="002277A1" w:rsidRDefault="006339F7" w:rsidP="00E007B4">
      <w:pPr>
        <w:jc w:val="both"/>
        <w:rPr>
          <w:sz w:val="28"/>
          <w:szCs w:val="28"/>
        </w:rPr>
      </w:pPr>
    </w:p>
    <w:p w:rsidR="00EB3471" w:rsidRDefault="00EB3471" w:rsidP="007B4604"/>
    <w:sectPr w:rsidR="00EB3471" w:rsidSect="008441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40"/>
    <w:rsid w:val="001F74CC"/>
    <w:rsid w:val="00295215"/>
    <w:rsid w:val="00404289"/>
    <w:rsid w:val="00423196"/>
    <w:rsid w:val="005F1840"/>
    <w:rsid w:val="006339F7"/>
    <w:rsid w:val="007B4604"/>
    <w:rsid w:val="008440B5"/>
    <w:rsid w:val="0084410B"/>
    <w:rsid w:val="00870EFB"/>
    <w:rsid w:val="0090039B"/>
    <w:rsid w:val="00E007B4"/>
    <w:rsid w:val="00EB3471"/>
    <w:rsid w:val="00EE15C4"/>
    <w:rsid w:val="00F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A4EF"/>
  <w15:chartTrackingRefBased/>
  <w15:docId w15:val="{49EB29DA-0194-4EE2-9BE6-1DADF971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184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52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2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qFormat/>
    <w:rsid w:val="00E0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E007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4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2019-09-25T09:41:00Z</cp:lastPrinted>
  <dcterms:created xsi:type="dcterms:W3CDTF">2021-03-10T13:21:00Z</dcterms:created>
  <dcterms:modified xsi:type="dcterms:W3CDTF">2021-03-10T13:21:00Z</dcterms:modified>
</cp:coreProperties>
</file>