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A" w:rsidRPr="00E02270" w:rsidRDefault="00C517AE" w:rsidP="00C517AE">
      <w:pPr>
        <w:pStyle w:val="a6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admin\Pictures\img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AE" w:rsidRDefault="00C517AE" w:rsidP="00557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7AE" w:rsidRDefault="00C517AE" w:rsidP="00557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E4E" w:rsidRPr="00557B50" w:rsidRDefault="004A7E4E" w:rsidP="00557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lastRenderedPageBreak/>
        <w:t>1.Общ</w:t>
      </w:r>
      <w:r w:rsidR="007E43CA">
        <w:rPr>
          <w:rFonts w:ascii="Times New Roman" w:hAnsi="Times New Roman"/>
          <w:b/>
          <w:sz w:val="28"/>
          <w:szCs w:val="28"/>
        </w:rPr>
        <w:t>и</w:t>
      </w:r>
      <w:r w:rsidRPr="00557B50">
        <w:rPr>
          <w:rFonts w:ascii="Times New Roman" w:hAnsi="Times New Roman"/>
          <w:b/>
          <w:sz w:val="28"/>
          <w:szCs w:val="28"/>
        </w:rPr>
        <w:t>е положения</w:t>
      </w:r>
    </w:p>
    <w:p w:rsidR="004A7E4E" w:rsidRPr="00557B50" w:rsidRDefault="007E43CA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A7E4E" w:rsidRPr="00557B50">
        <w:rPr>
          <w:rFonts w:ascii="Times New Roman" w:hAnsi="Times New Roman"/>
          <w:sz w:val="28"/>
          <w:szCs w:val="28"/>
        </w:rPr>
        <w:t xml:space="preserve">Настоящее Положение о языках образования (далее– </w:t>
      </w:r>
      <w:r>
        <w:rPr>
          <w:rFonts w:ascii="Times New Roman" w:hAnsi="Times New Roman"/>
          <w:sz w:val="28"/>
          <w:szCs w:val="28"/>
        </w:rPr>
        <w:t>п</w:t>
      </w:r>
      <w:r w:rsidR="004A7E4E" w:rsidRPr="00557B50">
        <w:rPr>
          <w:rFonts w:ascii="Times New Roman" w:hAnsi="Times New Roman"/>
          <w:sz w:val="28"/>
          <w:szCs w:val="28"/>
        </w:rPr>
        <w:t xml:space="preserve">оложение) </w:t>
      </w:r>
      <w:r w:rsidR="007E00E0">
        <w:rPr>
          <w:rFonts w:ascii="Times New Roman" w:hAnsi="Times New Roman"/>
          <w:sz w:val="28"/>
          <w:szCs w:val="28"/>
        </w:rPr>
        <w:t>разработано для м</w:t>
      </w:r>
      <w:r w:rsidR="004A7E4E" w:rsidRPr="00557B50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4A7E4E" w:rsidRPr="00557B50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="004A7E4E" w:rsidRPr="00557B50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="004A7E4E" w:rsidRPr="00557B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4A7E4E" w:rsidRPr="00557B50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ого</w:t>
      </w:r>
      <w:r w:rsidR="004A7E4E" w:rsidRPr="00557B50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4A7E4E" w:rsidRPr="00557B50">
        <w:rPr>
          <w:rFonts w:ascii="Times New Roman" w:hAnsi="Times New Roman"/>
          <w:sz w:val="28"/>
          <w:szCs w:val="28"/>
        </w:rPr>
        <w:t xml:space="preserve"> </w:t>
      </w:r>
      <w:r w:rsidR="007E00E0">
        <w:rPr>
          <w:rFonts w:ascii="Times New Roman" w:hAnsi="Times New Roman"/>
          <w:sz w:val="28"/>
          <w:szCs w:val="28"/>
        </w:rPr>
        <w:t xml:space="preserve">комбинированного вида </w:t>
      </w:r>
      <w:r>
        <w:rPr>
          <w:rFonts w:ascii="Times New Roman" w:hAnsi="Times New Roman"/>
          <w:sz w:val="28"/>
          <w:szCs w:val="28"/>
        </w:rPr>
        <w:t>№</w:t>
      </w:r>
      <w:r w:rsidR="007E00E0">
        <w:rPr>
          <w:rFonts w:ascii="Times New Roman" w:hAnsi="Times New Roman"/>
          <w:sz w:val="28"/>
          <w:szCs w:val="28"/>
        </w:rPr>
        <w:t>3 г. Сердобска</w:t>
      </w:r>
      <w:r w:rsidR="004A7E4E" w:rsidRPr="00557B50">
        <w:rPr>
          <w:rFonts w:ascii="Times New Roman" w:hAnsi="Times New Roman"/>
          <w:sz w:val="28"/>
          <w:szCs w:val="28"/>
        </w:rPr>
        <w:t xml:space="preserve"> (далее– детский сад) </w:t>
      </w:r>
      <w:r w:rsidRPr="00557B50">
        <w:rPr>
          <w:rFonts w:ascii="Times New Roman" w:hAnsi="Times New Roman"/>
          <w:sz w:val="28"/>
          <w:szCs w:val="28"/>
        </w:rPr>
        <w:t>в соответствии с Федеральным законом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B50">
        <w:rPr>
          <w:rFonts w:ascii="Times New Roman" w:hAnsi="Times New Roman"/>
          <w:sz w:val="28"/>
          <w:szCs w:val="28"/>
        </w:rPr>
        <w:t>от 29.12.2012 № 273-ФЗ</w:t>
      </w:r>
      <w:r w:rsidR="0060185D">
        <w:rPr>
          <w:rFonts w:ascii="Times New Roman" w:hAnsi="Times New Roman"/>
          <w:sz w:val="28"/>
          <w:szCs w:val="28"/>
        </w:rPr>
        <w:t xml:space="preserve"> </w:t>
      </w:r>
      <w:r w:rsidR="0060185D" w:rsidRPr="00045F83">
        <w:rPr>
          <w:rFonts w:ascii="Times New Roman" w:hAnsi="Times New Roman"/>
          <w:sz w:val="28"/>
          <w:szCs w:val="28"/>
        </w:rPr>
        <w:t xml:space="preserve">(с </w:t>
      </w:r>
      <w:r w:rsidR="00045F83" w:rsidRPr="00045F83">
        <w:rPr>
          <w:rFonts w:ascii="Times New Roman" w:hAnsi="Times New Roman"/>
          <w:sz w:val="28"/>
          <w:szCs w:val="28"/>
        </w:rPr>
        <w:t xml:space="preserve">последующими </w:t>
      </w:r>
      <w:r w:rsidR="0060185D" w:rsidRPr="00045F83">
        <w:rPr>
          <w:rFonts w:ascii="Times New Roman" w:hAnsi="Times New Roman"/>
          <w:sz w:val="28"/>
          <w:szCs w:val="28"/>
        </w:rPr>
        <w:t>изменениями),</w:t>
      </w:r>
      <w:r w:rsidR="0060185D">
        <w:rPr>
          <w:rFonts w:ascii="Times New Roman" w:hAnsi="Times New Roman"/>
          <w:sz w:val="28"/>
          <w:szCs w:val="28"/>
        </w:rPr>
        <w:t xml:space="preserve"> </w:t>
      </w:r>
      <w:r w:rsidRPr="00557B50">
        <w:rPr>
          <w:rFonts w:ascii="Times New Roman" w:hAnsi="Times New Roman"/>
          <w:sz w:val="28"/>
          <w:szCs w:val="28"/>
        </w:rPr>
        <w:t xml:space="preserve"> </w:t>
      </w:r>
      <w:r w:rsidR="0060185D" w:rsidRPr="00557B50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60185D" w:rsidRPr="00557B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0185D" w:rsidRPr="00557B50">
        <w:rPr>
          <w:rFonts w:ascii="Times New Roman" w:hAnsi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 дошкольного образования»от 17.10.2013 № 1155</w:t>
      </w:r>
      <w:r w:rsidR="0060185D">
        <w:rPr>
          <w:rFonts w:ascii="Times New Roman" w:hAnsi="Times New Roman"/>
          <w:sz w:val="28"/>
          <w:szCs w:val="28"/>
        </w:rPr>
        <w:t xml:space="preserve">, </w:t>
      </w:r>
      <w:r w:rsidR="0060185D" w:rsidRPr="00557B50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60185D" w:rsidRPr="00557B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0185D" w:rsidRPr="00557B50">
        <w:rPr>
          <w:rFonts w:ascii="Times New Roman" w:hAnsi="Times New Roman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образования».от 30.08. 2013 № 1014</w:t>
      </w:r>
      <w:r w:rsidR="0060185D">
        <w:rPr>
          <w:rFonts w:ascii="Times New Roman" w:hAnsi="Times New Roman"/>
          <w:sz w:val="28"/>
          <w:szCs w:val="28"/>
        </w:rPr>
        <w:t>,</w:t>
      </w:r>
      <w:r w:rsidR="0060185D" w:rsidRPr="0060185D">
        <w:rPr>
          <w:rFonts w:ascii="Times New Roman" w:hAnsi="Times New Roman"/>
          <w:sz w:val="28"/>
          <w:szCs w:val="28"/>
        </w:rPr>
        <w:t xml:space="preserve"> </w:t>
      </w:r>
      <w:r w:rsidR="0060185D" w:rsidRPr="00557B50">
        <w:rPr>
          <w:rFonts w:ascii="Times New Roman" w:hAnsi="Times New Roman"/>
          <w:sz w:val="28"/>
          <w:szCs w:val="28"/>
        </w:rPr>
        <w:t>Уставом детского сада</w:t>
      </w:r>
      <w:r w:rsidR="0060185D">
        <w:rPr>
          <w:rFonts w:ascii="Times New Roman" w:hAnsi="Times New Roman"/>
          <w:sz w:val="28"/>
          <w:szCs w:val="28"/>
        </w:rPr>
        <w:t xml:space="preserve"> с</w:t>
      </w:r>
      <w:r w:rsidR="004A7E4E" w:rsidRPr="00557B50">
        <w:rPr>
          <w:rFonts w:ascii="Times New Roman" w:hAnsi="Times New Roman"/>
          <w:sz w:val="28"/>
          <w:szCs w:val="28"/>
        </w:rPr>
        <w:t xml:space="preserve"> цел</w:t>
      </w:r>
      <w:r w:rsidR="0060185D">
        <w:rPr>
          <w:rFonts w:ascii="Times New Roman" w:hAnsi="Times New Roman"/>
          <w:sz w:val="28"/>
          <w:szCs w:val="28"/>
        </w:rPr>
        <w:t>ью</w:t>
      </w:r>
      <w:r w:rsidR="004A7E4E" w:rsidRPr="00557B50">
        <w:rPr>
          <w:rFonts w:ascii="Times New Roman" w:hAnsi="Times New Roman"/>
          <w:sz w:val="28"/>
          <w:szCs w:val="28"/>
        </w:rPr>
        <w:t xml:space="preserve">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4A7E4E" w:rsidRPr="00557B50" w:rsidRDefault="0060185D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A7E4E" w:rsidRPr="00557B50">
        <w:rPr>
          <w:rFonts w:ascii="Times New Roman" w:hAnsi="Times New Roman"/>
          <w:sz w:val="28"/>
          <w:szCs w:val="28"/>
        </w:rPr>
        <w:t>Положение определяет языки образования в детском саду.</w:t>
      </w:r>
    </w:p>
    <w:p w:rsidR="00FE5796" w:rsidRPr="00557B50" w:rsidRDefault="00FE5796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5796" w:rsidRPr="00557B50" w:rsidRDefault="00FE5796" w:rsidP="00557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2. Язык образования в детском саду</w:t>
      </w:r>
    </w:p>
    <w:p w:rsidR="00FE5796" w:rsidRPr="00557B50" w:rsidRDefault="0060185D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2.1.Д</w:t>
      </w:r>
      <w:r w:rsidR="00FE5796" w:rsidRPr="00557B50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ий</w:t>
      </w:r>
      <w:r w:rsidR="00FE5796" w:rsidRPr="00557B50">
        <w:rPr>
          <w:rFonts w:ascii="Times New Roman" w:hAnsi="Times New Roman"/>
          <w:sz w:val="28"/>
          <w:szCs w:val="28"/>
        </w:rPr>
        <w:t xml:space="preserve"> сад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</w:t>
      </w:r>
      <w:r w:rsidR="00B67991" w:rsidRPr="00557B50">
        <w:rPr>
          <w:rFonts w:ascii="Times New Roman" w:hAnsi="Times New Roman"/>
          <w:sz w:val="28"/>
          <w:szCs w:val="28"/>
        </w:rPr>
        <w:t>образования.</w:t>
      </w:r>
    </w:p>
    <w:p w:rsidR="00B67991" w:rsidRPr="00557B50" w:rsidRDefault="0060185D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67991" w:rsidRPr="00557B50">
        <w:rPr>
          <w:rFonts w:ascii="Times New Roman" w:hAnsi="Times New Roman"/>
          <w:sz w:val="28"/>
          <w:szCs w:val="28"/>
        </w:rPr>
        <w:t xml:space="preserve">Право на </w:t>
      </w:r>
      <w:r w:rsidR="00DA2CB8" w:rsidRPr="00557B50">
        <w:rPr>
          <w:rFonts w:ascii="Times New Roman" w:hAnsi="Times New Roman"/>
          <w:sz w:val="28"/>
          <w:szCs w:val="28"/>
        </w:rPr>
        <w:t>получение дошкольного образования на родном языке из числа языков народов Российской Федерации, в том числе русского языка как родного языка, а также право на изучение родного языка 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DA2CB8" w:rsidRPr="00557B50" w:rsidRDefault="0060185D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DA2CB8" w:rsidRPr="00557B50">
        <w:rPr>
          <w:rFonts w:ascii="Times New Roman" w:hAnsi="Times New Roman"/>
          <w:sz w:val="28"/>
          <w:szCs w:val="28"/>
        </w:rPr>
        <w:t>Свободный</w:t>
      </w:r>
      <w:proofErr w:type="gramEnd"/>
      <w:r w:rsidR="00DA2CB8" w:rsidRPr="00557B50">
        <w:rPr>
          <w:rFonts w:ascii="Times New Roman" w:hAnsi="Times New Roman"/>
          <w:sz w:val="28"/>
          <w:szCs w:val="28"/>
        </w:rPr>
        <w:t xml:space="preserve"> выбор языка образования</w:t>
      </w:r>
      <w:r w:rsidR="00A02449">
        <w:rPr>
          <w:rFonts w:ascii="Times New Roman" w:hAnsi="Times New Roman"/>
          <w:sz w:val="28"/>
          <w:szCs w:val="28"/>
        </w:rPr>
        <w:t xml:space="preserve"> </w:t>
      </w:r>
      <w:r w:rsidR="00DA2CB8" w:rsidRPr="00557B50">
        <w:rPr>
          <w:rFonts w:ascii="Times New Roman" w:hAnsi="Times New Roman"/>
          <w:sz w:val="28"/>
          <w:szCs w:val="28"/>
        </w:rPr>
        <w:t>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</w:t>
      </w:r>
      <w:r w:rsidR="00A02449">
        <w:rPr>
          <w:rFonts w:ascii="Times New Roman" w:hAnsi="Times New Roman"/>
          <w:sz w:val="28"/>
          <w:szCs w:val="28"/>
        </w:rPr>
        <w:t>ю</w:t>
      </w:r>
      <w:r w:rsidR="00DA2CB8" w:rsidRPr="00557B50">
        <w:rPr>
          <w:rFonts w:ascii="Times New Roman" w:hAnsi="Times New Roman"/>
          <w:sz w:val="28"/>
          <w:szCs w:val="28"/>
        </w:rPr>
        <w:t xml:space="preserve"> </w:t>
      </w:r>
      <w:r w:rsidR="00DA2CB8" w:rsidRPr="00557B50">
        <w:rPr>
          <w:rFonts w:ascii="Times New Roman" w:hAnsi="Times New Roman"/>
          <w:sz w:val="28"/>
          <w:szCs w:val="28"/>
        </w:rPr>
        <w:lastRenderedPageBreak/>
        <w:t>родителей (законных представителей) несовершеннолетних обучающихся при приеме (переводе) на обучение по программам дошкольного образования.</w:t>
      </w:r>
    </w:p>
    <w:p w:rsidR="00557B50" w:rsidRPr="00557B50" w:rsidRDefault="00557B5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2CB8" w:rsidRPr="00557B50" w:rsidRDefault="00DA2CB8" w:rsidP="00557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3.</w:t>
      </w:r>
      <w:r w:rsidR="00557B50" w:rsidRPr="00557B50">
        <w:rPr>
          <w:rFonts w:ascii="Times New Roman" w:hAnsi="Times New Roman"/>
          <w:b/>
          <w:sz w:val="28"/>
          <w:szCs w:val="28"/>
        </w:rPr>
        <w:t xml:space="preserve"> Ведение образовательной деятельности</w:t>
      </w:r>
    </w:p>
    <w:p w:rsidR="00557B50" w:rsidRPr="00557B50" w:rsidRDefault="00557B5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>3.1.  В детском саду образовательная деятельность осуществляется на русском языке.</w:t>
      </w:r>
    </w:p>
    <w:p w:rsidR="00557B50" w:rsidRPr="00557B50" w:rsidRDefault="00557B5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>3.2. Освоение основ русского языка (в том числе основ грамоты русского языка) осуществляется в соответствии с ФГОС дошкольного образования.</w:t>
      </w:r>
    </w:p>
    <w:p w:rsidR="00557B50" w:rsidRPr="00557B50" w:rsidRDefault="00557B5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7B50" w:rsidRPr="00557B50" w:rsidRDefault="00557B50" w:rsidP="00557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557B50" w:rsidRPr="00557B50" w:rsidRDefault="00557B5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>4.1. Настоящее Положение вступает в силу с момента издания приказа заведующей детск</w:t>
      </w:r>
      <w:r w:rsidR="00A02449">
        <w:rPr>
          <w:rFonts w:ascii="Times New Roman" w:hAnsi="Times New Roman"/>
          <w:sz w:val="28"/>
          <w:szCs w:val="28"/>
        </w:rPr>
        <w:t>им садом</w:t>
      </w:r>
      <w:r w:rsidRPr="00557B50">
        <w:rPr>
          <w:rFonts w:ascii="Times New Roman" w:hAnsi="Times New Roman"/>
          <w:sz w:val="28"/>
          <w:szCs w:val="28"/>
        </w:rPr>
        <w:t xml:space="preserve"> и действует до принятия нового.</w:t>
      </w:r>
    </w:p>
    <w:p w:rsidR="00557B50" w:rsidRDefault="00557B5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>4.2. Изменения в настоящее Положение могут вноситься детским садом в соответствии с действующим законодательством и Уставом детского сада.</w:t>
      </w: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Default="00E02270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170E" w:rsidRDefault="00EF170E" w:rsidP="00EF170E">
      <w:pPr>
        <w:pStyle w:val="a8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EF170E" w:rsidRDefault="00EF170E" w:rsidP="00EF170E">
      <w:pPr>
        <w:pStyle w:val="a8"/>
        <w:jc w:val="center"/>
        <w:rPr>
          <w:b/>
          <w:bCs/>
        </w:rPr>
      </w:pPr>
    </w:p>
    <w:p w:rsidR="00EF170E" w:rsidRDefault="00EF170E" w:rsidP="00EF170E">
      <w:pPr>
        <w:pStyle w:val="a8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EF170E" w:rsidRPr="003D0095" w:rsidRDefault="00EF170E" w:rsidP="00EF170E">
      <w:pPr>
        <w:pStyle w:val="a8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EF170E" w:rsidRDefault="00EF170E" w:rsidP="00EF170E">
      <w:pPr>
        <w:pStyle w:val="a8"/>
        <w:jc w:val="center"/>
        <w:rPr>
          <w:b/>
          <w:bCs/>
        </w:rPr>
      </w:pPr>
      <w:r>
        <w:rPr>
          <w:b/>
          <w:bCs/>
        </w:rPr>
        <w:t xml:space="preserve">с Положением о языках образования в муниципальном дошкольном образовательном учреждении детском саду комбинированного вида №3 г. Сердобска </w:t>
      </w:r>
    </w:p>
    <w:p w:rsidR="00EF170E" w:rsidRDefault="00EF170E" w:rsidP="00EF170E">
      <w:pPr>
        <w:pStyle w:val="a8"/>
        <w:jc w:val="center"/>
        <w:rPr>
          <w:b/>
          <w:bCs/>
        </w:rPr>
      </w:pPr>
    </w:p>
    <w:p w:rsidR="00EF170E" w:rsidRDefault="00EF170E" w:rsidP="00EF170E">
      <w:pPr>
        <w:pStyle w:val="a8"/>
        <w:jc w:val="center"/>
        <w:rPr>
          <w:b/>
          <w:bCs/>
        </w:rPr>
      </w:pPr>
    </w:p>
    <w:p w:rsidR="00EF170E" w:rsidRDefault="00EF170E" w:rsidP="00EF170E">
      <w:pPr>
        <w:pStyle w:val="a8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2486"/>
        <w:gridCol w:w="2934"/>
        <w:gridCol w:w="2018"/>
        <w:gridCol w:w="1997"/>
      </w:tblGrid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№ п/п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  <w:r>
              <w:t>Дата</w:t>
            </w: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Заведующая ДОУ</w:t>
            </w: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EF170E" w:rsidRPr="00874F92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  <w:tr w:rsidR="00EF170E" w:rsidTr="003A0FA8">
        <w:tc>
          <w:tcPr>
            <w:tcW w:w="671" w:type="dxa"/>
          </w:tcPr>
          <w:p w:rsidR="00EF170E" w:rsidRDefault="00EF170E" w:rsidP="003A0FA8">
            <w:pPr>
              <w:pStyle w:val="a8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973" w:type="dxa"/>
          </w:tcPr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48" w:type="dxa"/>
          </w:tcPr>
          <w:p w:rsidR="00EF170E" w:rsidRDefault="00EF170E" w:rsidP="003A0FA8">
            <w:pPr>
              <w:pStyle w:val="a8"/>
              <w:jc w:val="center"/>
            </w:pPr>
          </w:p>
          <w:p w:rsidR="00EF170E" w:rsidRDefault="00EF170E" w:rsidP="003A0FA8">
            <w:pPr>
              <w:pStyle w:val="a8"/>
              <w:jc w:val="center"/>
            </w:pPr>
          </w:p>
        </w:tc>
        <w:tc>
          <w:tcPr>
            <w:tcW w:w="2037" w:type="dxa"/>
          </w:tcPr>
          <w:p w:rsidR="00EF170E" w:rsidRDefault="00EF170E" w:rsidP="003A0FA8">
            <w:pPr>
              <w:pStyle w:val="a8"/>
              <w:jc w:val="center"/>
            </w:pPr>
          </w:p>
        </w:tc>
      </w:tr>
    </w:tbl>
    <w:p w:rsidR="00EF170E" w:rsidRDefault="00EF170E" w:rsidP="00EF170E">
      <w:pPr>
        <w:pStyle w:val="a6"/>
      </w:pPr>
    </w:p>
    <w:p w:rsidR="00EF170E" w:rsidRDefault="00EF170E" w:rsidP="00EF170E"/>
    <w:sectPr w:rsidR="00EF170E" w:rsidSect="007E43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2F0B"/>
    <w:multiLevelType w:val="hybridMultilevel"/>
    <w:tmpl w:val="5F20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DD9"/>
    <w:multiLevelType w:val="hybridMultilevel"/>
    <w:tmpl w:val="659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FF"/>
    <w:rsid w:val="00045F83"/>
    <w:rsid w:val="001808FF"/>
    <w:rsid w:val="0024555A"/>
    <w:rsid w:val="002C08AA"/>
    <w:rsid w:val="004A7E4E"/>
    <w:rsid w:val="004C3810"/>
    <w:rsid w:val="00557B50"/>
    <w:rsid w:val="0060185D"/>
    <w:rsid w:val="007E00E0"/>
    <w:rsid w:val="007E43CA"/>
    <w:rsid w:val="00867E7F"/>
    <w:rsid w:val="008943E0"/>
    <w:rsid w:val="008E5004"/>
    <w:rsid w:val="009F642C"/>
    <w:rsid w:val="00A02449"/>
    <w:rsid w:val="00B67991"/>
    <w:rsid w:val="00C517AE"/>
    <w:rsid w:val="00D22AD0"/>
    <w:rsid w:val="00DA2CB8"/>
    <w:rsid w:val="00E02270"/>
    <w:rsid w:val="00EF170E"/>
    <w:rsid w:val="00F07107"/>
    <w:rsid w:val="00F326B0"/>
    <w:rsid w:val="00F50983"/>
    <w:rsid w:val="00FE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6A3A9-83D5-45D2-BAE8-69429C5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50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qFormat/>
    <w:rsid w:val="007E43C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E022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02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7E0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2019-07-25T08:40:00Z</cp:lastPrinted>
  <dcterms:created xsi:type="dcterms:W3CDTF">2024-09-01T13:20:00Z</dcterms:created>
  <dcterms:modified xsi:type="dcterms:W3CDTF">2024-09-01T13:20:00Z</dcterms:modified>
</cp:coreProperties>
</file>